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2E2E1B">
        <w:rPr>
          <w:b/>
          <w:sz w:val="40"/>
          <w:szCs w:val="40"/>
        </w:rPr>
        <w:t>электромеханика при эксплуатации и ремонте эскалаторов, пассажирских конвейеров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2E2E1B">
        <w:rPr>
          <w:spacing w:val="2"/>
          <w:sz w:val="28"/>
          <w:szCs w:val="28"/>
        </w:rPr>
        <w:t xml:space="preserve">при проведении работ в метрополитене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2E2E1B">
        <w:rPr>
          <w:spacing w:val="2"/>
          <w:sz w:val="28"/>
          <w:szCs w:val="28"/>
        </w:rPr>
        <w:t>электромеханика при эксплуатации и ремонте эскалаторов, пассажирских конвейеров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</w:t>
      </w:r>
      <w:r w:rsidR="00E72866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="00E72866">
        <w:rPr>
          <w:b w:val="0"/>
          <w:sz w:val="28"/>
          <w:szCs w:val="28"/>
        </w:rPr>
        <w:t xml:space="preserve">имеющие соответствующую квалификацию, группу по электробезопасности не менее </w:t>
      </w:r>
      <w:r w:rsidR="00E72866">
        <w:rPr>
          <w:b w:val="0"/>
          <w:sz w:val="28"/>
          <w:szCs w:val="28"/>
          <w:lang w:val="en-US"/>
        </w:rPr>
        <w:t>II</w:t>
      </w:r>
      <w:r w:rsidR="00E72866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55787F" w:rsidRDefault="0055787F" w:rsidP="00E72866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E72866">
        <w:rPr>
          <w:b w:val="0"/>
          <w:sz w:val="28"/>
          <w:szCs w:val="28"/>
        </w:rPr>
        <w:t>Электромеханик допускается к работам при наличии распорядительного акта о допуске к работе.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5787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E72866">
        <w:rPr>
          <w:b w:val="0"/>
          <w:sz w:val="28"/>
          <w:szCs w:val="28"/>
        </w:rPr>
        <w:t>Электромеханик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</w:t>
      </w:r>
    </w:p>
    <w:p w:rsidR="0055787F" w:rsidRPr="00BF6749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знать </w:t>
      </w:r>
      <w:r w:rsidRPr="0055787F">
        <w:rPr>
          <w:b w:val="0"/>
          <w:sz w:val="28"/>
          <w:szCs w:val="28"/>
        </w:rPr>
        <w:t>устройств</w:t>
      </w:r>
      <w:r>
        <w:rPr>
          <w:b w:val="0"/>
          <w:sz w:val="28"/>
          <w:szCs w:val="28"/>
        </w:rPr>
        <w:t xml:space="preserve">о и назначение всех частей </w:t>
      </w:r>
      <w:r w:rsidR="00E72866">
        <w:rPr>
          <w:b w:val="0"/>
          <w:sz w:val="28"/>
          <w:szCs w:val="28"/>
        </w:rPr>
        <w:t>эскалатора, пассажирского конвейера</w:t>
      </w:r>
      <w:r w:rsidR="00D5121E">
        <w:rPr>
          <w:b w:val="0"/>
          <w:sz w:val="28"/>
          <w:szCs w:val="28"/>
        </w:rPr>
        <w:t>, его</w:t>
      </w:r>
      <w:r w:rsidRPr="0055787F">
        <w:rPr>
          <w:b w:val="0"/>
          <w:sz w:val="28"/>
          <w:szCs w:val="28"/>
        </w:rPr>
        <w:t xml:space="preserve"> отдельных узлов, аппаратуры, а также прав</w:t>
      </w:r>
      <w:r w:rsidR="00D5121E">
        <w:rPr>
          <w:b w:val="0"/>
          <w:sz w:val="28"/>
          <w:szCs w:val="28"/>
        </w:rPr>
        <w:t>ила эксплуатации и ухода за ним</w:t>
      </w:r>
      <w:r w:rsidR="00E72866">
        <w:rPr>
          <w:b w:val="0"/>
          <w:sz w:val="28"/>
          <w:szCs w:val="28"/>
        </w:rPr>
        <w:t>и</w:t>
      </w:r>
      <w:r w:rsidR="00D5121E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E72866">
        <w:rPr>
          <w:b w:val="0"/>
          <w:sz w:val="28"/>
          <w:szCs w:val="28"/>
        </w:rPr>
        <w:t>электромеханика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D5121E">
        <w:rPr>
          <w:b w:val="0"/>
          <w:sz w:val="28"/>
          <w:szCs w:val="28"/>
        </w:rPr>
        <w:t xml:space="preserve">, а также </w:t>
      </w:r>
      <w:r w:rsidR="00D5121E" w:rsidRPr="00D5121E">
        <w:rPr>
          <w:b w:val="0"/>
          <w:sz w:val="28"/>
          <w:szCs w:val="28"/>
        </w:rPr>
        <w:t>профессиональных рисков и опасностей</w:t>
      </w:r>
      <w:r w:rsidR="002A0997" w:rsidRPr="002A0997">
        <w:rPr>
          <w:b w:val="0"/>
          <w:sz w:val="28"/>
          <w:szCs w:val="28"/>
        </w:rPr>
        <w:t xml:space="preserve">: </w:t>
      </w:r>
    </w:p>
    <w:p w:rsidR="00D84714" w:rsidRPr="00D84714" w:rsidRDefault="001A379C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2866" w:rsidRPr="00E72866">
        <w:rPr>
          <w:b w:val="0"/>
          <w:sz w:val="28"/>
          <w:szCs w:val="28"/>
        </w:rPr>
        <w:t>движущегося промышленного транспорта, подъемных сооружений, подвижных элементов технологического оборудования, перемещаемых материалов, заготовок, изделий</w:t>
      </w:r>
      <w:r w:rsidR="00D84714" w:rsidRPr="00D84714"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E72866" w:rsidRPr="00E72866">
        <w:rPr>
          <w:b w:val="0"/>
          <w:sz w:val="28"/>
          <w:szCs w:val="28"/>
        </w:rPr>
        <w:t>падающих материалов, элементов технологического оборудования и инструмента</w:t>
      </w:r>
      <w:r w:rsidRPr="00D84714"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E72866" w:rsidRPr="00E72866">
        <w:rPr>
          <w:b w:val="0"/>
          <w:sz w:val="28"/>
          <w:szCs w:val="28"/>
        </w:rPr>
        <w:t>острых кромок, заусенцев и шероховатостей на поверхности заготовок и изделий, оборудования, инструмента</w:t>
      </w:r>
      <w:r w:rsidRPr="00D84714"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E72866" w:rsidRPr="00E72866">
        <w:rPr>
          <w:b w:val="0"/>
          <w:sz w:val="28"/>
          <w:szCs w:val="28"/>
        </w:rPr>
        <w:t>расположения рабочих мест на значительной высоте (глубине) относительно поверхности пола (земли)</w:t>
      </w:r>
      <w:r w:rsidRPr="00D84714">
        <w:rPr>
          <w:b w:val="0"/>
          <w:sz w:val="28"/>
          <w:szCs w:val="28"/>
        </w:rPr>
        <w:t>;</w:t>
      </w:r>
    </w:p>
    <w:p w:rsid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E72866" w:rsidRPr="00E72866">
        <w:rPr>
          <w:b w:val="0"/>
          <w:sz w:val="28"/>
          <w:szCs w:val="28"/>
        </w:rPr>
        <w:t>электрического тока</w:t>
      </w:r>
      <w:r w:rsidRPr="00D84714">
        <w:rPr>
          <w:b w:val="0"/>
          <w:sz w:val="28"/>
          <w:szCs w:val="28"/>
        </w:rPr>
        <w:t>;</w:t>
      </w:r>
    </w:p>
    <w:p w:rsidR="00E72866" w:rsidRDefault="00E72866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2866">
        <w:rPr>
          <w:b w:val="0"/>
          <w:sz w:val="28"/>
          <w:szCs w:val="28"/>
        </w:rPr>
        <w:t>повышенного уровня шума и вибрации;</w:t>
      </w:r>
    </w:p>
    <w:p w:rsidR="00E72866" w:rsidRPr="00D84714" w:rsidRDefault="00E72866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2866">
        <w:rPr>
          <w:b w:val="0"/>
          <w:sz w:val="28"/>
          <w:szCs w:val="28"/>
        </w:rPr>
        <w:t>повышенной подвижности воздуха в рабочей зоне;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E72866" w:rsidRDefault="00E72866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742"/>
      </w:tblGrid>
      <w:tr w:rsidR="00D5121E" w:rsidTr="00D5121E">
        <w:tc>
          <w:tcPr>
            <w:tcW w:w="7508" w:type="dxa"/>
          </w:tcPr>
          <w:p w:rsidR="00D5121E" w:rsidRPr="00D5121E" w:rsidRDefault="00E72866" w:rsidP="00665D0B">
            <w:r w:rsidRPr="00E72866">
              <w:lastRenderedPageBreak/>
              <w:t xml:space="preserve">Костюм для защиты от общих производственных загрязнений </w:t>
            </w:r>
            <w:r w:rsidR="00665D0B">
              <w:t>и</w:t>
            </w:r>
            <w:r w:rsidRPr="00E72866">
              <w:t xml:space="preserve"> механических воздействий из </w:t>
            </w:r>
            <w:r w:rsidR="00665D0B">
              <w:t xml:space="preserve">хлопчатобумажных или смешанных </w:t>
            </w:r>
            <w:r w:rsidRPr="00E72866">
              <w:t>тканей</w:t>
            </w:r>
          </w:p>
        </w:tc>
        <w:tc>
          <w:tcPr>
            <w:tcW w:w="2742" w:type="dxa"/>
          </w:tcPr>
          <w:p w:rsidR="00D5121E" w:rsidRPr="00D5121E" w:rsidRDefault="00D5121E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665D0B" w:rsidP="00D5121E">
            <w:r w:rsidRPr="00665D0B">
              <w:t>Головной убор</w:t>
            </w:r>
          </w:p>
        </w:tc>
        <w:tc>
          <w:tcPr>
            <w:tcW w:w="2742" w:type="dxa"/>
          </w:tcPr>
          <w:p w:rsidR="00D5121E" w:rsidRPr="00D5121E" w:rsidRDefault="00D5121E" w:rsidP="00665D0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D5121E">
              <w:rPr>
                <w:b w:val="0"/>
                <w:sz w:val="24"/>
                <w:szCs w:val="24"/>
              </w:rPr>
              <w:t>1</w:t>
            </w:r>
          </w:p>
        </w:tc>
      </w:tr>
      <w:tr w:rsidR="00D5121E" w:rsidTr="00D5121E">
        <w:tc>
          <w:tcPr>
            <w:tcW w:w="7508" w:type="dxa"/>
          </w:tcPr>
          <w:p w:rsidR="00D5121E" w:rsidRDefault="00665D0B" w:rsidP="00665D0B">
            <w:r>
              <w:t xml:space="preserve">Жилет сигнальный повышенной </w:t>
            </w:r>
            <w:r w:rsidRPr="00665D0B">
              <w:t>видимости (2 класс защиты)</w:t>
            </w:r>
          </w:p>
        </w:tc>
        <w:tc>
          <w:tcPr>
            <w:tcW w:w="2742" w:type="dxa"/>
          </w:tcPr>
          <w:p w:rsidR="00D5121E" w:rsidRPr="00D5121E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D5121E" w:rsidTr="00D5121E">
        <w:tc>
          <w:tcPr>
            <w:tcW w:w="7508" w:type="dxa"/>
          </w:tcPr>
          <w:p w:rsidR="00D5121E" w:rsidRDefault="00665D0B" w:rsidP="00D5121E">
            <w:r w:rsidRPr="00665D0B">
              <w:t xml:space="preserve">Ботинки кожаные с жестким </w:t>
            </w:r>
            <w:proofErr w:type="spellStart"/>
            <w:r w:rsidRPr="00665D0B">
              <w:t>подноском</w:t>
            </w:r>
            <w:proofErr w:type="spellEnd"/>
          </w:p>
        </w:tc>
        <w:tc>
          <w:tcPr>
            <w:tcW w:w="2742" w:type="dxa"/>
          </w:tcPr>
          <w:p w:rsidR="00D5121E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пара</w:t>
            </w:r>
          </w:p>
        </w:tc>
      </w:tr>
      <w:tr w:rsidR="00D5121E" w:rsidTr="00D5121E">
        <w:tc>
          <w:tcPr>
            <w:tcW w:w="7508" w:type="dxa"/>
          </w:tcPr>
          <w:p w:rsidR="00D5121E" w:rsidRDefault="00665D0B" w:rsidP="00D5121E">
            <w:r w:rsidRPr="00665D0B">
              <w:t xml:space="preserve">Перчатки </w:t>
            </w:r>
            <w:proofErr w:type="spellStart"/>
            <w:r w:rsidRPr="00665D0B">
              <w:t>маслобензостойкие</w:t>
            </w:r>
            <w:proofErr w:type="spellEnd"/>
          </w:p>
        </w:tc>
        <w:tc>
          <w:tcPr>
            <w:tcW w:w="2742" w:type="dxa"/>
          </w:tcPr>
          <w:p w:rsidR="00D5121E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пар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665D0B" w:rsidP="00D5121E">
            <w:r w:rsidRPr="00665D0B">
              <w:t>Перчатки диэлектрические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Дежурные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665D0B" w:rsidP="00D5121E">
            <w:r w:rsidRPr="00665D0B">
              <w:t>Галоши диэлектрические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Дежурные</w:t>
            </w:r>
          </w:p>
        </w:tc>
      </w:tr>
      <w:tr w:rsidR="00665D0B" w:rsidTr="00D5121E">
        <w:tc>
          <w:tcPr>
            <w:tcW w:w="7508" w:type="dxa"/>
          </w:tcPr>
          <w:p w:rsidR="00665D0B" w:rsidRDefault="00665D0B" w:rsidP="00665D0B">
            <w:r w:rsidRPr="00665D0B">
              <w:t xml:space="preserve">Перчатки с полимерным покрытием или </w:t>
            </w:r>
          </w:p>
          <w:p w:rsidR="00665D0B" w:rsidRPr="00665D0B" w:rsidRDefault="00665D0B" w:rsidP="00665D0B">
            <w:proofErr w:type="gramStart"/>
            <w:r>
              <w:t>рукавицы</w:t>
            </w:r>
            <w:proofErr w:type="gramEnd"/>
            <w:r>
              <w:t xml:space="preserve"> комбинированные с </w:t>
            </w:r>
            <w:r w:rsidRPr="00665D0B">
              <w:t>усилительными накладками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пар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665D0B" w:rsidP="00665D0B">
            <w:r w:rsidRPr="00665D0B">
              <w:t>Каска защитная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на 2 года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665D0B" w:rsidP="00665D0B">
            <w:r w:rsidRPr="00665D0B">
              <w:t>Подшлемник под каску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665D0B" w:rsidP="00665D0B">
            <w:r w:rsidRPr="00665D0B">
              <w:t>На наружных работах и при работе в тоннеле зимой дополнительно: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65D0B" w:rsidTr="00D5121E">
        <w:tc>
          <w:tcPr>
            <w:tcW w:w="7508" w:type="dxa"/>
          </w:tcPr>
          <w:p w:rsidR="00665D0B" w:rsidRDefault="00665D0B" w:rsidP="00665D0B">
            <w:r w:rsidRPr="00665D0B">
              <w:t>Куртка на утепляющей прокладке</w:t>
            </w:r>
          </w:p>
          <w:p w:rsidR="00665D0B" w:rsidRDefault="00665D0B" w:rsidP="00665D0B">
            <w:r w:rsidRPr="00665D0B">
              <w:t>Брюки на утепляющей прокладке или</w:t>
            </w:r>
          </w:p>
          <w:p w:rsidR="00665D0B" w:rsidRPr="00665D0B" w:rsidRDefault="00665D0B" w:rsidP="00665D0B">
            <w:r w:rsidRPr="00665D0B">
              <w:t>Костюм на утепляющей прокладке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665D0B" w:rsidTr="00D5121E">
        <w:tc>
          <w:tcPr>
            <w:tcW w:w="7508" w:type="dxa"/>
          </w:tcPr>
          <w:p w:rsidR="00665D0B" w:rsidRDefault="00665D0B" w:rsidP="00665D0B">
            <w:r>
              <w:t xml:space="preserve">Сапоги кожаные утепленные или </w:t>
            </w:r>
          </w:p>
          <w:p w:rsidR="00665D0B" w:rsidRPr="00665D0B" w:rsidRDefault="00665D0B" w:rsidP="00665D0B">
            <w:r w:rsidRPr="00665D0B">
              <w:t>валенки с резиновым низом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поясам</w:t>
            </w:r>
          </w:p>
        </w:tc>
      </w:tr>
      <w:tr w:rsidR="00665D0B" w:rsidTr="00D5121E">
        <w:tc>
          <w:tcPr>
            <w:tcW w:w="7508" w:type="dxa"/>
          </w:tcPr>
          <w:p w:rsidR="00665D0B" w:rsidRDefault="00665D0B" w:rsidP="00665D0B">
            <w:r w:rsidRPr="00665D0B">
              <w:t>Перчатки или рукавицы утепленные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пары</w:t>
            </w:r>
          </w:p>
        </w:tc>
      </w:tr>
      <w:tr w:rsidR="00665D0B" w:rsidTr="00D5121E">
        <w:tc>
          <w:tcPr>
            <w:tcW w:w="7508" w:type="dxa"/>
          </w:tcPr>
          <w:p w:rsidR="00665D0B" w:rsidRPr="00665D0B" w:rsidRDefault="00665D0B" w:rsidP="00665D0B">
            <w:r w:rsidRPr="00665D0B">
              <w:t>Головной убор утепленный</w:t>
            </w:r>
          </w:p>
        </w:tc>
        <w:tc>
          <w:tcPr>
            <w:tcW w:w="2742" w:type="dxa"/>
          </w:tcPr>
          <w:p w:rsidR="00665D0B" w:rsidRDefault="00665D0B" w:rsidP="00D5121E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D5121E" w:rsidRDefault="00D5121E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65D0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Работы, связанные с повышенной опасностью и выполняемые в местах постоянного действия вредных и (или) опасных производственных факторов, должны 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65D0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665D0B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665D0B" w:rsidRDefault="00665D0B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1.9. Курение на территории метрополитена запрещается.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CF29EB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5A61B9" w:rsidRDefault="002A0997" w:rsidP="00CF29EB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5A61B9" w:rsidRPr="005A61B9">
        <w:rPr>
          <w:sz w:val="28"/>
          <w:szCs w:val="28"/>
        </w:rPr>
        <w:t xml:space="preserve">Получить от </w:t>
      </w:r>
      <w:r w:rsidR="00B47AFA">
        <w:rPr>
          <w:sz w:val="28"/>
          <w:szCs w:val="28"/>
        </w:rPr>
        <w:t>непосредственного</w:t>
      </w:r>
      <w:r w:rsidR="005A61B9" w:rsidRPr="005A61B9">
        <w:rPr>
          <w:sz w:val="28"/>
          <w:szCs w:val="28"/>
        </w:rPr>
        <w:t xml:space="preserve"> руководителя задание</w:t>
      </w:r>
      <w:r w:rsidR="00B47AFA">
        <w:rPr>
          <w:sz w:val="28"/>
          <w:szCs w:val="28"/>
        </w:rPr>
        <w:t>.</w:t>
      </w:r>
    </w:p>
    <w:p w:rsidR="00C72044" w:rsidRDefault="00ED64A9" w:rsidP="00C720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47AFA" w:rsidRPr="00B47AFA">
        <w:rPr>
          <w:sz w:val="28"/>
          <w:szCs w:val="28"/>
        </w:rPr>
        <w:t xml:space="preserve">К работе на эскалаторном оборудовании и оборудовании пассажирского конвейера (движущейся пешеходной дорожки, </w:t>
      </w:r>
      <w:proofErr w:type="spellStart"/>
      <w:r w:rsidR="00B47AFA" w:rsidRPr="00B47AFA">
        <w:rPr>
          <w:sz w:val="28"/>
          <w:szCs w:val="28"/>
        </w:rPr>
        <w:t>траволатора</w:t>
      </w:r>
      <w:proofErr w:type="spellEnd"/>
      <w:r w:rsidR="00B47AFA" w:rsidRPr="00B47AFA">
        <w:rPr>
          <w:sz w:val="28"/>
          <w:szCs w:val="28"/>
        </w:rPr>
        <w:t>) разрешено приступать только с разрешения диспетчера (дежурного оператора).</w:t>
      </w:r>
    </w:p>
    <w:p w:rsidR="00CF29EB" w:rsidRDefault="00ED64A9" w:rsidP="00C720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47AFA">
        <w:rPr>
          <w:sz w:val="28"/>
          <w:szCs w:val="28"/>
        </w:rPr>
        <w:t>Перед началом работы необходимо:</w:t>
      </w:r>
    </w:p>
    <w:p w:rsidR="00ED3A6A" w:rsidRDefault="00ED3A6A" w:rsidP="00ED3A6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D3A6A">
        <w:rPr>
          <w:sz w:val="28"/>
          <w:szCs w:val="28"/>
        </w:rPr>
        <w:t xml:space="preserve">а входе эскалатора следует повесить предупредительный знак с </w:t>
      </w:r>
      <w:proofErr w:type="gramStart"/>
      <w:r w:rsidRPr="00ED3A6A">
        <w:rPr>
          <w:sz w:val="28"/>
          <w:szCs w:val="28"/>
        </w:rPr>
        <w:t>надписью</w:t>
      </w:r>
      <w:proofErr w:type="gramEnd"/>
      <w:r w:rsidRPr="00ED3A6A">
        <w:rPr>
          <w:sz w:val="28"/>
          <w:szCs w:val="28"/>
        </w:rPr>
        <w:t xml:space="preserve"> «Не</w:t>
      </w:r>
      <w:r>
        <w:rPr>
          <w:sz w:val="28"/>
          <w:szCs w:val="28"/>
        </w:rPr>
        <w:t xml:space="preserve"> </w:t>
      </w:r>
      <w:r w:rsidRPr="00ED3A6A">
        <w:rPr>
          <w:sz w:val="28"/>
          <w:szCs w:val="28"/>
        </w:rPr>
        <w:t>входить, эскалат</w:t>
      </w:r>
      <w:r>
        <w:rPr>
          <w:sz w:val="28"/>
          <w:szCs w:val="28"/>
        </w:rPr>
        <w:t>ор на техническом обслуживании»;</w:t>
      </w:r>
    </w:p>
    <w:p w:rsidR="00B47AFA" w:rsidRDefault="00B47AFA" w:rsidP="00C720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47AFA">
        <w:rPr>
          <w:sz w:val="28"/>
          <w:szCs w:val="28"/>
        </w:rPr>
        <w:t xml:space="preserve">убедиться в отсутствии на эскалаторе, пассажирском конвейере (движущейся пешеходной дорожке, </w:t>
      </w:r>
      <w:proofErr w:type="spellStart"/>
      <w:r w:rsidRPr="00B47AFA">
        <w:rPr>
          <w:sz w:val="28"/>
          <w:szCs w:val="28"/>
        </w:rPr>
        <w:t>траволаторе</w:t>
      </w:r>
      <w:proofErr w:type="spellEnd"/>
      <w:r w:rsidRPr="00B47AFA">
        <w:rPr>
          <w:sz w:val="28"/>
          <w:szCs w:val="28"/>
        </w:rPr>
        <w:t>) людей, инструмента и посторонних предметов;</w:t>
      </w:r>
    </w:p>
    <w:p w:rsidR="00B47AFA" w:rsidRDefault="00B47AFA" w:rsidP="00B47A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AFA">
        <w:rPr>
          <w:sz w:val="28"/>
          <w:szCs w:val="28"/>
        </w:rPr>
        <w:t>убедиться в том, что все меры, необходимые</w:t>
      </w:r>
      <w:r>
        <w:rPr>
          <w:sz w:val="28"/>
          <w:szCs w:val="28"/>
        </w:rPr>
        <w:t xml:space="preserve"> </w:t>
      </w:r>
      <w:r w:rsidRPr="00B47AFA">
        <w:rPr>
          <w:sz w:val="28"/>
          <w:szCs w:val="28"/>
        </w:rPr>
        <w:t>для обеспечения безопасности, выполнены</w:t>
      </w:r>
      <w:r>
        <w:rPr>
          <w:sz w:val="28"/>
          <w:szCs w:val="28"/>
        </w:rPr>
        <w:t>;</w:t>
      </w:r>
    </w:p>
    <w:p w:rsidR="00B47AFA" w:rsidRDefault="00B47AFA" w:rsidP="00B47A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AFA">
        <w:rPr>
          <w:sz w:val="28"/>
          <w:szCs w:val="28"/>
        </w:rPr>
        <w:t>убедиться в достаточности освещения рабочей зоны</w:t>
      </w:r>
      <w:r>
        <w:rPr>
          <w:sz w:val="28"/>
          <w:szCs w:val="28"/>
        </w:rPr>
        <w:t>;</w:t>
      </w:r>
    </w:p>
    <w:p w:rsidR="00B47AFA" w:rsidRDefault="00B47AFA" w:rsidP="00B47A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AFA">
        <w:rPr>
          <w:sz w:val="28"/>
          <w:szCs w:val="28"/>
        </w:rPr>
        <w:t>осмотреть слесарный</w:t>
      </w:r>
      <w:r>
        <w:rPr>
          <w:sz w:val="28"/>
          <w:szCs w:val="28"/>
        </w:rPr>
        <w:t xml:space="preserve"> </w:t>
      </w:r>
      <w:r w:rsidRPr="00B47AFA">
        <w:rPr>
          <w:sz w:val="28"/>
          <w:szCs w:val="28"/>
        </w:rPr>
        <w:t>инструмент, который будет использоваться в работе, и убедиться в его полной исправности</w:t>
      </w:r>
      <w:r>
        <w:rPr>
          <w:sz w:val="28"/>
          <w:szCs w:val="28"/>
        </w:rPr>
        <w:t>.</w:t>
      </w:r>
    </w:p>
    <w:p w:rsidR="00810C64" w:rsidRPr="00810C64" w:rsidRDefault="00ED64A9" w:rsidP="00810C6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10C64" w:rsidRPr="00810C64">
        <w:rPr>
          <w:sz w:val="28"/>
          <w:szCs w:val="28"/>
        </w:rPr>
        <w:t xml:space="preserve">При обнаружении неисправностей и невозможности их устранения своими силами </w:t>
      </w:r>
      <w:r w:rsidR="005A7930">
        <w:rPr>
          <w:sz w:val="28"/>
          <w:szCs w:val="28"/>
        </w:rPr>
        <w:t>электромеханик</w:t>
      </w:r>
      <w:r w:rsidR="00810C64" w:rsidRPr="00810C64">
        <w:rPr>
          <w:sz w:val="28"/>
          <w:szCs w:val="28"/>
        </w:rPr>
        <w:t xml:space="preserve"> обязан доложить об этом </w:t>
      </w:r>
      <w:r w:rsidR="005A7930">
        <w:rPr>
          <w:sz w:val="28"/>
          <w:szCs w:val="28"/>
        </w:rPr>
        <w:t>непосредственному руководителю</w:t>
      </w:r>
      <w:r w:rsidR="00810C64" w:rsidRPr="00810C64">
        <w:rPr>
          <w:sz w:val="28"/>
          <w:szCs w:val="28"/>
        </w:rPr>
        <w:t>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A7930" w:rsidRPr="005A7930" w:rsidRDefault="00E53558" w:rsidP="002235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A7930" w:rsidRPr="005A7930">
        <w:rPr>
          <w:sz w:val="28"/>
          <w:szCs w:val="28"/>
        </w:rPr>
        <w:t xml:space="preserve">. </w:t>
      </w:r>
      <w:r w:rsidR="00223578" w:rsidRPr="00223578">
        <w:rPr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  <w:r w:rsidR="00223578">
        <w:rPr>
          <w:sz w:val="28"/>
          <w:szCs w:val="28"/>
        </w:rPr>
        <w:t xml:space="preserve"> </w:t>
      </w:r>
      <w:r w:rsidR="00223578" w:rsidRPr="00223578">
        <w:rPr>
          <w:sz w:val="28"/>
          <w:szCs w:val="28"/>
        </w:rPr>
        <w:t>Не допускать к своей работе необученных и посторонних лиц.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A7930" w:rsidRPr="005A7930">
        <w:rPr>
          <w:sz w:val="28"/>
          <w:szCs w:val="28"/>
        </w:rPr>
        <w:t xml:space="preserve"> Запрещается во время движения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):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выполнять ремонтные работы;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проводить очистку входных площадок входа и схода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без применения уборочного инвентаря.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A7930" w:rsidRPr="005A7930">
        <w:rPr>
          <w:sz w:val="28"/>
          <w:szCs w:val="28"/>
        </w:rPr>
        <w:t xml:space="preserve">. При эксплуатации и ремонте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запрещается: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находиться внутри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 и производить какие-либо виды работ на движущихся частях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), работающего от главного или вспомогательного привода;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влезать на ферму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), работающего от главного привода;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находиться на лестничном (пластинчатом) полотне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), работающего от главного привода, в случаях, когда сняты ступени (пластины), сняты поручни, разобраны входные площадки, не отрегулированы рабочие тормоза;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проводить какие-либо работы на эскалаторе, пассажирском конвейере (движущейся пешеходной дорожке, </w:t>
      </w:r>
      <w:proofErr w:type="spellStart"/>
      <w:r w:rsidR="005A7930" w:rsidRPr="005A7930">
        <w:rPr>
          <w:sz w:val="28"/>
          <w:szCs w:val="28"/>
        </w:rPr>
        <w:t>траволаторе</w:t>
      </w:r>
      <w:proofErr w:type="spellEnd"/>
      <w:r w:rsidR="005A7930" w:rsidRPr="005A7930">
        <w:rPr>
          <w:sz w:val="28"/>
          <w:szCs w:val="28"/>
        </w:rPr>
        <w:t>), находящимся на дистанционном управлении, в том числе и при нахождении его в резерве;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заклинивать механически кнопки пульта управления и шунтировать их для пуска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);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работать на монтируемых конструкциях, ходить по ним, а также перелезать через ограждения.</w:t>
      </w:r>
    </w:p>
    <w:p w:rsidR="005A7930" w:rsidRPr="005A7930" w:rsidRDefault="00E5355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7930" w:rsidRPr="005A7930">
        <w:rPr>
          <w:sz w:val="28"/>
          <w:szCs w:val="28"/>
        </w:rPr>
        <w:t xml:space="preserve"> Осмотр оборудования в процессе эксплуатации, снятие электромеханических характеристик, проверку механического и электрического оборудования разрешается проводить без снятия напряжения со шкафов (панелей) управления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5A7930" w:rsidRPr="005A7930">
        <w:rPr>
          <w:sz w:val="28"/>
          <w:szCs w:val="28"/>
        </w:rPr>
        <w:t xml:space="preserve">. Работы на вращающихся и движущихся частях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), а также вблизи движущихся и вращающихся частей или внутри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 разрешается проводить после остановки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 и размыкания электрической цепи питания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путем приведения в действие ближайшего блокировочного устройства.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A7930" w:rsidRPr="005A7930">
        <w:rPr>
          <w:sz w:val="28"/>
          <w:szCs w:val="28"/>
        </w:rPr>
        <w:t xml:space="preserve">. Обслуживание и ремонт электрооборудования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 разрешается проводить только после снятия напряжения со шкафов (панелей) управления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A7930" w:rsidRPr="005A7930">
        <w:rPr>
          <w:sz w:val="28"/>
          <w:szCs w:val="28"/>
        </w:rPr>
        <w:t xml:space="preserve">. Установку и снятие предохранителей на панелях и шкафах управления эскалаторов, пассажирских конвейеров (движущихся пешеходных дорожек, </w:t>
      </w:r>
      <w:proofErr w:type="spellStart"/>
      <w:r w:rsidR="005A7930" w:rsidRPr="005A7930">
        <w:rPr>
          <w:sz w:val="28"/>
          <w:szCs w:val="28"/>
        </w:rPr>
        <w:t>траволаторов</w:t>
      </w:r>
      <w:proofErr w:type="spellEnd"/>
      <w:r w:rsidR="005A7930" w:rsidRPr="005A7930">
        <w:rPr>
          <w:sz w:val="28"/>
          <w:szCs w:val="28"/>
        </w:rPr>
        <w:t>) осуществлять после снятия нагрузки и напряжения.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A7930" w:rsidRPr="005A7930">
        <w:rPr>
          <w:sz w:val="28"/>
          <w:szCs w:val="28"/>
        </w:rPr>
        <w:t xml:space="preserve">. При осмотре работающего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запрещается: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регулировать механизмы и устройства (кроме электронных устройств);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касаться движущихся и вращающихся частей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);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касаться элементов оборудования и электроаппаратуры, находящихся под напряжением;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опираться на металлоконструкции и механизмы;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наклоняться в зону между ветвями лестничного полотна;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вставать на подставки и приставные лестницы.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A7930" w:rsidRPr="005A7930">
        <w:rPr>
          <w:sz w:val="28"/>
          <w:szCs w:val="28"/>
        </w:rPr>
        <w:t>. Проход по наклонному ходу эскалатора разрешается только при включенном рабочем освещении.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A7930" w:rsidRPr="005A7930">
        <w:rPr>
          <w:sz w:val="28"/>
          <w:szCs w:val="28"/>
        </w:rPr>
        <w:t>. При стесненных габаритах наклонного хода, когда расстояние между смежными эскалаторами и (или) эскалатором и тюбингом менее 500 x 1800 мм, проход разрешен только при остановленном (остановленных) эскалаторе (эскалаторах), или в сопровождении второго лица, в обязанности которого входит немедленная остановка эскалатора блокировкой "стоп" троса.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A7930" w:rsidRPr="005A7930">
        <w:rPr>
          <w:sz w:val="28"/>
          <w:szCs w:val="28"/>
        </w:rPr>
        <w:t xml:space="preserve">. Работы в стесненных габаритах по регулировке приводных и </w:t>
      </w:r>
      <w:proofErr w:type="spellStart"/>
      <w:r w:rsidR="005A7930" w:rsidRPr="005A7930">
        <w:rPr>
          <w:sz w:val="28"/>
          <w:szCs w:val="28"/>
        </w:rPr>
        <w:t>огибных</w:t>
      </w:r>
      <w:proofErr w:type="spellEnd"/>
      <w:r w:rsidR="005A7930" w:rsidRPr="005A7930">
        <w:rPr>
          <w:sz w:val="28"/>
          <w:szCs w:val="28"/>
        </w:rPr>
        <w:t xml:space="preserve"> блоков, замене цепей привода поручней, транспортерных роликов должны выполняться после установки переносных ограждений со стороны работающих эскалаторов, пассажирских конвейеров (движущихся пешеходных дорожек, </w:t>
      </w:r>
      <w:proofErr w:type="spellStart"/>
      <w:r w:rsidR="005A7930" w:rsidRPr="005A7930">
        <w:rPr>
          <w:sz w:val="28"/>
          <w:szCs w:val="28"/>
        </w:rPr>
        <w:t>траволаторов</w:t>
      </w:r>
      <w:proofErr w:type="spellEnd"/>
      <w:r w:rsidR="005A7930" w:rsidRPr="005A7930">
        <w:rPr>
          <w:sz w:val="28"/>
          <w:szCs w:val="28"/>
        </w:rPr>
        <w:t>).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7930" w:rsidRPr="005A7930">
        <w:rPr>
          <w:sz w:val="28"/>
          <w:szCs w:val="28"/>
        </w:rPr>
        <w:t xml:space="preserve">. В случае если эскалатор, пассажирский конвейер (движущаяся пешеходная дорожка, </w:t>
      </w:r>
      <w:proofErr w:type="spellStart"/>
      <w:r w:rsidR="005A7930" w:rsidRPr="005A7930">
        <w:rPr>
          <w:sz w:val="28"/>
          <w:szCs w:val="28"/>
        </w:rPr>
        <w:t>траволатор</w:t>
      </w:r>
      <w:proofErr w:type="spellEnd"/>
      <w:r w:rsidR="005A7930" w:rsidRPr="005A7930">
        <w:rPr>
          <w:sz w:val="28"/>
          <w:szCs w:val="28"/>
        </w:rPr>
        <w:t xml:space="preserve">) находится с неисправными или с неотрегулированными рабочими или аварийными тормозами, разомкнутой механической связью привода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), лестничное полотно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должно быть застопорено.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A7930" w:rsidRPr="005A7930">
        <w:rPr>
          <w:sz w:val="28"/>
          <w:szCs w:val="28"/>
        </w:rPr>
        <w:t xml:space="preserve">. При выполнении работ, требующих снятия ступеней (пластин) лестничного (пластинчатого) полотна, минимальное количество снятых ступеней (пластин) зависит от конструкции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), и не должно стеснять и ограничивать движения, </w:t>
      </w:r>
      <w:r w:rsidR="005A7930" w:rsidRPr="005A7930">
        <w:rPr>
          <w:sz w:val="28"/>
          <w:szCs w:val="28"/>
        </w:rPr>
        <w:lastRenderedPageBreak/>
        <w:t xml:space="preserve">а также обеспечивать свободный доступ к осматриваемому или ремонтируемому участку с внешней стороны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без дополнительного перемещения проема с находящимся в нем человеком.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5A7930" w:rsidRPr="005A7930">
        <w:rPr>
          <w:sz w:val="28"/>
          <w:szCs w:val="28"/>
        </w:rPr>
        <w:t xml:space="preserve">. Перемещение лестничного полотна с проемом от главного привода допускается только по холостой ветви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). Перед пуском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необходимо: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убедиться в отсутствии на эскалаторе, пассажирском конвейере (движущейся пешеходной дорожке, </w:t>
      </w:r>
      <w:proofErr w:type="spellStart"/>
      <w:r w:rsidR="005A7930" w:rsidRPr="005A7930">
        <w:rPr>
          <w:sz w:val="28"/>
          <w:szCs w:val="28"/>
        </w:rPr>
        <w:t>траволаторе</w:t>
      </w:r>
      <w:proofErr w:type="spellEnd"/>
      <w:r w:rsidR="005A7930" w:rsidRPr="005A7930">
        <w:rPr>
          <w:sz w:val="28"/>
          <w:szCs w:val="28"/>
        </w:rPr>
        <w:t>) людей, инструмента и посторонних предметов;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930" w:rsidRPr="005A7930">
        <w:rPr>
          <w:sz w:val="28"/>
          <w:szCs w:val="28"/>
        </w:rPr>
        <w:t xml:space="preserve"> на входных площадках выставить работников, которые обязаны исключить доступ на эскалатор, пассажирский конвейер (движущуюся пешеходную дорожку, </w:t>
      </w:r>
      <w:proofErr w:type="spellStart"/>
      <w:r w:rsidR="005A7930" w:rsidRPr="005A7930">
        <w:rPr>
          <w:sz w:val="28"/>
          <w:szCs w:val="28"/>
        </w:rPr>
        <w:t>траволатор</w:t>
      </w:r>
      <w:proofErr w:type="spellEnd"/>
      <w:r w:rsidR="005A7930" w:rsidRPr="005A7930">
        <w:rPr>
          <w:sz w:val="28"/>
          <w:szCs w:val="28"/>
        </w:rPr>
        <w:t xml:space="preserve">) и остановить эскалатор, пассажирский конвейер (движущуюся пешеходную дорожку, </w:t>
      </w:r>
      <w:proofErr w:type="spellStart"/>
      <w:r w:rsidR="005A7930" w:rsidRPr="005A7930">
        <w:rPr>
          <w:sz w:val="28"/>
          <w:szCs w:val="28"/>
        </w:rPr>
        <w:t>траволатор</w:t>
      </w:r>
      <w:proofErr w:type="spellEnd"/>
      <w:r w:rsidR="005A7930" w:rsidRPr="005A7930">
        <w:rPr>
          <w:sz w:val="28"/>
          <w:szCs w:val="28"/>
        </w:rPr>
        <w:t>) в экстренной ситуации.</w:t>
      </w:r>
    </w:p>
    <w:p w:rsidR="005A7930" w:rsidRP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5A7930" w:rsidRPr="005A7930">
        <w:rPr>
          <w:sz w:val="28"/>
          <w:szCs w:val="28"/>
        </w:rPr>
        <w:t xml:space="preserve">. При перемещении лестничного полотна с проемом от вспомогательного привода, находящиеся на полотне работники должны располагаться ниже проема. Каждый, находящийся на лестничном полотне работник, должен иметь возможность остановить эскалатор, пассажирский конвейер (движущуюся пешеходную дорожку, </w:t>
      </w:r>
      <w:proofErr w:type="spellStart"/>
      <w:r w:rsidR="005A7930" w:rsidRPr="005A7930">
        <w:rPr>
          <w:sz w:val="28"/>
          <w:szCs w:val="28"/>
        </w:rPr>
        <w:t>траволатор</w:t>
      </w:r>
      <w:proofErr w:type="spellEnd"/>
      <w:r w:rsidR="005A7930" w:rsidRPr="005A7930">
        <w:rPr>
          <w:sz w:val="28"/>
          <w:szCs w:val="28"/>
        </w:rPr>
        <w:t xml:space="preserve">), при отсутствии такой возможности из числа работников назначается ответственный, который находится у отключающего устройства и по первому сигналу обязан остановить эскалатор, пассажирский конвейер (движущуюся пешеходную дорожку, </w:t>
      </w:r>
      <w:proofErr w:type="spellStart"/>
      <w:r w:rsidR="005A7930" w:rsidRPr="005A7930">
        <w:rPr>
          <w:sz w:val="28"/>
          <w:szCs w:val="28"/>
        </w:rPr>
        <w:t>траволатор</w:t>
      </w:r>
      <w:proofErr w:type="spellEnd"/>
      <w:r w:rsidR="005A7930" w:rsidRPr="005A7930">
        <w:rPr>
          <w:sz w:val="28"/>
          <w:szCs w:val="28"/>
        </w:rPr>
        <w:t xml:space="preserve">). Для отключения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>) разрешается использовать переносной пульт управления (ручной пульт управления).</w:t>
      </w:r>
    </w:p>
    <w:p w:rsidR="00BD1DB6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5A7930" w:rsidRPr="005A7930">
        <w:rPr>
          <w:sz w:val="28"/>
          <w:szCs w:val="28"/>
        </w:rPr>
        <w:t xml:space="preserve">. Во время движения эскалатора, пассажирского конвейера (движущейся пешеходной дорожки, </w:t>
      </w:r>
      <w:proofErr w:type="spellStart"/>
      <w:r w:rsidR="005A7930" w:rsidRPr="005A7930">
        <w:rPr>
          <w:sz w:val="28"/>
          <w:szCs w:val="28"/>
        </w:rPr>
        <w:t>траволатора</w:t>
      </w:r>
      <w:proofErr w:type="spellEnd"/>
      <w:r w:rsidR="005A7930" w:rsidRPr="005A7930">
        <w:rPr>
          <w:sz w:val="28"/>
          <w:szCs w:val="28"/>
        </w:rPr>
        <w:t xml:space="preserve">) от вспомогательного привода разрешается выполнять работы по механизированной очистке и смазке тяговых цепей и других узлов эскалаторов, пассажирских конвейеров (движущихся пешеходных дорожек, </w:t>
      </w:r>
      <w:proofErr w:type="spellStart"/>
      <w:r w:rsidR="005A7930" w:rsidRPr="005A7930">
        <w:rPr>
          <w:sz w:val="28"/>
          <w:szCs w:val="28"/>
        </w:rPr>
        <w:t>траволаторов</w:t>
      </w:r>
      <w:proofErr w:type="spellEnd"/>
      <w:r w:rsidR="005A7930" w:rsidRPr="005A7930">
        <w:rPr>
          <w:sz w:val="28"/>
          <w:szCs w:val="28"/>
        </w:rPr>
        <w:t xml:space="preserve">), при этом очистные и смазочные устройства должны быть отрегулированы на неподвижном эскалаторе, пассажирском конвейере (движущейся пешеходной дорожке, </w:t>
      </w:r>
      <w:proofErr w:type="spellStart"/>
      <w:r w:rsidR="005A7930" w:rsidRPr="005A7930">
        <w:rPr>
          <w:sz w:val="28"/>
          <w:szCs w:val="28"/>
        </w:rPr>
        <w:t>траволаторе</w:t>
      </w:r>
      <w:proofErr w:type="spellEnd"/>
      <w:r w:rsidR="005A7930" w:rsidRPr="005A7930">
        <w:rPr>
          <w:sz w:val="28"/>
          <w:szCs w:val="28"/>
        </w:rPr>
        <w:t>) до начала работ.</w:t>
      </w:r>
    </w:p>
    <w:p w:rsidR="005A7930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5A7930" w:rsidRPr="005A7930">
        <w:rPr>
          <w:sz w:val="28"/>
          <w:szCs w:val="28"/>
        </w:rPr>
        <w:t>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223578" w:rsidRDefault="00223578" w:rsidP="005A7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223578">
        <w:rPr>
          <w:sz w:val="28"/>
          <w:szCs w:val="28"/>
        </w:rPr>
        <w:t>Обтирочный материал должен собираться в металлический ящик с плотно закрывающейся крышкой и периодически, но не реже одного раза в смену удаляться для уничтожения или утилизации.</w:t>
      </w:r>
    </w:p>
    <w:p w:rsidR="005A7930" w:rsidRPr="009D09CC" w:rsidRDefault="005A7930" w:rsidP="005A7930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4.1. При обнаружении пожара или признаков горения (задымленность, запах гари и т. п.) необходимо: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</w:t>
      </w:r>
      <w:r w:rsidRPr="004577FE">
        <w:rPr>
          <w:sz w:val="28"/>
          <w:szCs w:val="28"/>
        </w:rPr>
        <w:lastRenderedPageBreak/>
        <w:t>возникновения пожара, свою фамилию), а также своему непосредственному руководителю.</w:t>
      </w:r>
    </w:p>
    <w:p w:rsidR="00E53558" w:rsidRPr="004577FE" w:rsidRDefault="00E53558" w:rsidP="00E5355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77FE">
        <w:rPr>
          <w:sz w:val="28"/>
          <w:szCs w:val="28"/>
        </w:rPr>
        <w:t>4.2. При несчастном случае оказать пострадавшему первую помощь, о происшедшем сообщить мастеру или иному должностному лицу, при необходимости вызвать скорую помощь по телефону 103 или 112 либо принять меры к доставке пострадавшего в медицинское учреждение, по возможности сохранить обстановку происшествия.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6539D9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6539D9" w:rsidRPr="006539D9" w:rsidRDefault="00726EC2" w:rsidP="00653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558">
        <w:rPr>
          <w:sz w:val="28"/>
          <w:szCs w:val="28"/>
        </w:rPr>
        <w:t>убрать инструмент и приспособления, запасные части на место хранения;</w:t>
      </w:r>
    </w:p>
    <w:p w:rsidR="006539D9" w:rsidRDefault="006539D9" w:rsidP="00E535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9D9">
        <w:rPr>
          <w:sz w:val="28"/>
          <w:szCs w:val="28"/>
        </w:rPr>
        <w:t xml:space="preserve">привести </w:t>
      </w:r>
      <w:r w:rsidR="00E53558">
        <w:rPr>
          <w:sz w:val="28"/>
          <w:szCs w:val="28"/>
        </w:rPr>
        <w:t>рабочее место в порядок.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5.2. </w:t>
      </w:r>
      <w:r>
        <w:rPr>
          <w:sz w:val="28"/>
          <w:szCs w:val="28"/>
        </w:rPr>
        <w:t>С</w:t>
      </w:r>
      <w:r w:rsidRPr="00726EC2">
        <w:rPr>
          <w:sz w:val="28"/>
          <w:szCs w:val="28"/>
        </w:rPr>
        <w:t>нять спецодежду и обувь, удалить грязь и поместить на сушку и хранение.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>5.</w:t>
      </w:r>
      <w:r w:rsidR="00223578">
        <w:rPr>
          <w:sz w:val="28"/>
          <w:szCs w:val="28"/>
        </w:rPr>
        <w:t>3</w:t>
      </w:r>
      <w:r w:rsidRPr="00726EC2">
        <w:rPr>
          <w:sz w:val="28"/>
          <w:szCs w:val="28"/>
        </w:rPr>
        <w:t xml:space="preserve">. </w:t>
      </w:r>
      <w:r w:rsidR="00E53558">
        <w:rPr>
          <w:sz w:val="28"/>
          <w:szCs w:val="28"/>
        </w:rPr>
        <w:t>Вымыть руки с мылом, при необходимости принять душ.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>5.</w:t>
      </w:r>
      <w:r w:rsidR="00223578">
        <w:rPr>
          <w:sz w:val="28"/>
          <w:szCs w:val="28"/>
        </w:rPr>
        <w:t>4</w:t>
      </w:r>
      <w:r w:rsidRPr="00726EC2">
        <w:rPr>
          <w:sz w:val="28"/>
          <w:szCs w:val="28"/>
        </w:rPr>
        <w:t>. О</w:t>
      </w:r>
      <w:r w:rsidR="00E53558">
        <w:rPr>
          <w:sz w:val="28"/>
          <w:szCs w:val="28"/>
        </w:rPr>
        <w:t xml:space="preserve"> всех</w:t>
      </w:r>
      <w:r w:rsidRPr="00726EC2">
        <w:rPr>
          <w:sz w:val="28"/>
          <w:szCs w:val="28"/>
        </w:rPr>
        <w:t xml:space="preserve"> недостатках в работе, выявленных нарушениях сообщить </w:t>
      </w:r>
      <w:r w:rsidR="00E53558">
        <w:rPr>
          <w:sz w:val="28"/>
          <w:szCs w:val="28"/>
        </w:rPr>
        <w:t>непосредственному руководителю.</w:t>
      </w:r>
      <w:r w:rsidRPr="00726EC2">
        <w:rPr>
          <w:sz w:val="28"/>
          <w:szCs w:val="28"/>
        </w:rPr>
        <w:t xml:space="preserve">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08" w:rsidRDefault="00FE3508" w:rsidP="003764D0">
      <w:r>
        <w:separator/>
      </w:r>
    </w:p>
  </w:endnote>
  <w:endnote w:type="continuationSeparator" w:id="0">
    <w:p w:rsidR="00FE3508" w:rsidRDefault="00FE3508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08" w:rsidRDefault="00FE3508" w:rsidP="003764D0">
      <w:r>
        <w:separator/>
      </w:r>
    </w:p>
  </w:footnote>
  <w:footnote w:type="continuationSeparator" w:id="0">
    <w:p w:rsidR="00FE3508" w:rsidRDefault="00FE3508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7338"/>
    <w:rsid w:val="0022357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E2E1B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A7930"/>
    <w:rsid w:val="005B3F10"/>
    <w:rsid w:val="005D5524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5D0B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47AFA"/>
    <w:rsid w:val="00B50634"/>
    <w:rsid w:val="00B65C01"/>
    <w:rsid w:val="00B66957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558"/>
    <w:rsid w:val="00E53EB3"/>
    <w:rsid w:val="00E72866"/>
    <w:rsid w:val="00E80087"/>
    <w:rsid w:val="00E82006"/>
    <w:rsid w:val="00E83DE9"/>
    <w:rsid w:val="00E85C7B"/>
    <w:rsid w:val="00E87A53"/>
    <w:rsid w:val="00EA4538"/>
    <w:rsid w:val="00ED1A67"/>
    <w:rsid w:val="00ED3A6A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3508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D4E9-0702-4E64-86BC-80B5B71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2022-01-29T15:41:00Z</dcterms:created>
  <dcterms:modified xsi:type="dcterms:W3CDTF">2022-01-29T15:41:00Z</dcterms:modified>
</cp:coreProperties>
</file>